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Default="001432BB" w:rsidP="001432BB">
      <w:pPr>
        <w:jc w:val="center"/>
        <w:rPr>
          <w:b/>
        </w:rPr>
      </w:pPr>
      <w:r w:rsidRPr="001432BB">
        <w:rPr>
          <w:b/>
        </w:rPr>
        <w:t>Research</w:t>
      </w:r>
      <w:r w:rsidR="00B26615">
        <w:rPr>
          <w:b/>
        </w:rPr>
        <w:t xml:space="preserve"> &amp; Data Integrity</w:t>
      </w:r>
      <w:r w:rsidRPr="001432BB">
        <w:rPr>
          <w:b/>
        </w:rPr>
        <w:t xml:space="preserve"> Meeting</w:t>
      </w:r>
      <w:r w:rsidR="008B2789">
        <w:rPr>
          <w:b/>
        </w:rPr>
        <w:t xml:space="preserve"> </w:t>
      </w:r>
      <w:r w:rsidR="006E2B74">
        <w:rPr>
          <w:b/>
        </w:rPr>
        <w:t>Notes</w:t>
      </w:r>
      <w:r w:rsidR="006E2B74">
        <w:rPr>
          <w:b/>
        </w:rPr>
        <w:br/>
      </w:r>
      <w:r w:rsidR="003B0539">
        <w:rPr>
          <w:b/>
        </w:rPr>
        <w:t>September 1st</w:t>
      </w:r>
      <w:r w:rsidR="00B26615">
        <w:rPr>
          <w:b/>
        </w:rPr>
        <w:t>, 2016</w:t>
      </w:r>
      <w:r w:rsidRPr="001432BB">
        <w:rPr>
          <w:b/>
        </w:rPr>
        <w:t xml:space="preserve"> </w:t>
      </w:r>
      <w:r w:rsidR="009C3AB0">
        <w:rPr>
          <w:b/>
        </w:rPr>
        <w:br/>
      </w:r>
      <w:r w:rsidR="00B26615">
        <w:rPr>
          <w:b/>
        </w:rPr>
        <w:t>9</w:t>
      </w:r>
      <w:r w:rsidRPr="001432BB">
        <w:rPr>
          <w:b/>
        </w:rPr>
        <w:t>:</w:t>
      </w:r>
      <w:r w:rsidR="00FC752D">
        <w:rPr>
          <w:b/>
        </w:rPr>
        <w:t>00</w:t>
      </w:r>
      <w:r w:rsidR="006E2B74">
        <w:rPr>
          <w:b/>
        </w:rPr>
        <w:t>a</w:t>
      </w:r>
      <w:r w:rsidRPr="001432BB">
        <w:rPr>
          <w:b/>
        </w:rPr>
        <w:t>m</w:t>
      </w:r>
    </w:p>
    <w:tbl>
      <w:tblPr>
        <w:tblStyle w:val="TableGrid"/>
        <w:tblW w:w="10396" w:type="dxa"/>
        <w:jc w:val="center"/>
        <w:tblLook w:val="04A0" w:firstRow="1" w:lastRow="0" w:firstColumn="1" w:lastColumn="0" w:noHBand="0" w:noVBand="1"/>
      </w:tblPr>
      <w:tblGrid>
        <w:gridCol w:w="518"/>
        <w:gridCol w:w="8511"/>
        <w:gridCol w:w="1367"/>
      </w:tblGrid>
      <w:tr w:rsidR="00235BBB" w:rsidTr="009D2107">
        <w:trPr>
          <w:jc w:val="center"/>
        </w:trPr>
        <w:tc>
          <w:tcPr>
            <w:tcW w:w="397" w:type="dxa"/>
          </w:tcPr>
          <w:p w:rsidR="00235BBB" w:rsidRPr="00235BBB" w:rsidRDefault="00247B3E" w:rsidP="00235BBB">
            <w:pPr>
              <w:rPr>
                <w:rFonts w:asciiTheme="majorHAnsi" w:hAnsiTheme="majorHAnsi"/>
                <w:sz w:val="24"/>
                <w:szCs w:val="24"/>
              </w:rPr>
            </w:pPr>
            <w:r>
              <w:rPr>
                <w:rFonts w:asciiTheme="majorHAnsi" w:hAnsiTheme="majorHAnsi"/>
                <w:sz w:val="24"/>
                <w:szCs w:val="24"/>
              </w:rPr>
              <w:t>1</w:t>
            </w:r>
            <w:r w:rsidR="00235BBB">
              <w:rPr>
                <w:rFonts w:asciiTheme="majorHAnsi" w:hAnsiTheme="majorHAnsi"/>
                <w:sz w:val="24"/>
                <w:szCs w:val="24"/>
              </w:rPr>
              <w:t>.</w:t>
            </w:r>
          </w:p>
        </w:tc>
        <w:tc>
          <w:tcPr>
            <w:tcW w:w="8626" w:type="dxa"/>
          </w:tcPr>
          <w:p w:rsidR="00FE4819" w:rsidRDefault="003B0539" w:rsidP="0080386C">
            <w:pPr>
              <w:jc w:val="both"/>
              <w:rPr>
                <w:sz w:val="20"/>
                <w:szCs w:val="20"/>
              </w:rPr>
            </w:pPr>
            <w:r>
              <w:rPr>
                <w:sz w:val="20"/>
                <w:szCs w:val="20"/>
              </w:rPr>
              <w:t>Unknown Race Discussion</w:t>
            </w:r>
          </w:p>
          <w:p w:rsidR="003B0539" w:rsidRDefault="003B0539" w:rsidP="003B0539">
            <w:pPr>
              <w:jc w:val="both"/>
              <w:rPr>
                <w:sz w:val="20"/>
                <w:szCs w:val="20"/>
              </w:rPr>
            </w:pPr>
            <w:r w:rsidRPr="003B0539">
              <w:rPr>
                <w:sz w:val="20"/>
                <w:szCs w:val="20"/>
              </w:rPr>
              <w:t xml:space="preserve">In 2015-16, both CEC and OEC “Unknown Ethnicity” figure experienced a significant jump from about 4% and 10%, respectively in 2014-15 to 25% and 45%, respectively.  Additional data explaining what may have caused this sudden jump will be presented tomorrow.   </w:t>
            </w:r>
          </w:p>
          <w:p w:rsidR="00247B3E" w:rsidRDefault="00247B3E" w:rsidP="003B0539">
            <w:pPr>
              <w:jc w:val="both"/>
              <w:rPr>
                <w:sz w:val="20"/>
                <w:szCs w:val="20"/>
              </w:rPr>
            </w:pPr>
          </w:p>
          <w:p w:rsidR="00247B3E" w:rsidRDefault="00247B3E" w:rsidP="003B0539">
            <w:pPr>
              <w:jc w:val="both"/>
              <w:rPr>
                <w:sz w:val="20"/>
                <w:szCs w:val="20"/>
              </w:rPr>
            </w:pPr>
            <w:r w:rsidRPr="003B0539">
              <w:rPr>
                <w:sz w:val="20"/>
                <w:szCs w:val="20"/>
              </w:rPr>
              <w:t xml:space="preserve">There are approximately 4500 OEC students in 2015-16 with records in </w:t>
            </w:r>
            <w:proofErr w:type="spellStart"/>
            <w:r w:rsidRPr="003B0539">
              <w:rPr>
                <w:sz w:val="20"/>
                <w:szCs w:val="20"/>
              </w:rPr>
              <w:t>Student_Seat</w:t>
            </w:r>
            <w:proofErr w:type="spellEnd"/>
            <w:r w:rsidRPr="003B0539">
              <w:rPr>
                <w:sz w:val="20"/>
                <w:szCs w:val="20"/>
              </w:rPr>
              <w:t xml:space="preserve"> and </w:t>
            </w:r>
            <w:proofErr w:type="spellStart"/>
            <w:r w:rsidRPr="003B0539">
              <w:rPr>
                <w:sz w:val="20"/>
                <w:szCs w:val="20"/>
              </w:rPr>
              <w:t>Student_Static</w:t>
            </w:r>
            <w:proofErr w:type="spellEnd"/>
            <w:r w:rsidRPr="003B0539">
              <w:rPr>
                <w:sz w:val="20"/>
                <w:szCs w:val="20"/>
              </w:rPr>
              <w:t xml:space="preserve"> but no corresponding records in the </w:t>
            </w:r>
            <w:proofErr w:type="spellStart"/>
            <w:r w:rsidRPr="003B0539">
              <w:rPr>
                <w:sz w:val="20"/>
                <w:szCs w:val="20"/>
              </w:rPr>
              <w:t>Student_EthnicRaces</w:t>
            </w:r>
            <w:proofErr w:type="spellEnd"/>
            <w:r w:rsidRPr="003B0539">
              <w:rPr>
                <w:sz w:val="20"/>
                <w:szCs w:val="20"/>
              </w:rPr>
              <w:t xml:space="preserve"> table.</w:t>
            </w:r>
          </w:p>
          <w:p w:rsidR="00247B3E" w:rsidRDefault="00247B3E" w:rsidP="003B0539">
            <w:pPr>
              <w:jc w:val="both"/>
              <w:rPr>
                <w:sz w:val="20"/>
                <w:szCs w:val="20"/>
              </w:rPr>
            </w:pPr>
          </w:p>
          <w:p w:rsidR="00247B3E" w:rsidRDefault="00247B3E" w:rsidP="00247B3E">
            <w:pPr>
              <w:jc w:val="both"/>
              <w:rPr>
                <w:color w:val="FF0000"/>
                <w:sz w:val="20"/>
                <w:szCs w:val="20"/>
              </w:rPr>
            </w:pPr>
            <w:r>
              <w:rPr>
                <w:color w:val="FF0000"/>
                <w:sz w:val="20"/>
                <w:szCs w:val="20"/>
              </w:rPr>
              <w:t xml:space="preserve">Major differences between custom race table in Colleague for CE vs. Colleague base table.  Stuart is working with Phuong and Pat at CEC and OEC to resolve race issues.  This is currently affecting all reporting for CE: MIS, IPEDS, Internal and Research.  Phuong and Pat to go back and talk with Jim &amp; Jose along with Yuri Betancourt to resolve differences.  </w:t>
            </w:r>
          </w:p>
          <w:p w:rsidR="00CF0432" w:rsidRDefault="00CF0432" w:rsidP="00247B3E">
            <w:pPr>
              <w:jc w:val="both"/>
              <w:rPr>
                <w:color w:val="FF0000"/>
                <w:sz w:val="20"/>
                <w:szCs w:val="20"/>
              </w:rPr>
            </w:pPr>
          </w:p>
          <w:p w:rsidR="00CF0432" w:rsidRPr="00247B3E" w:rsidRDefault="00CF0432" w:rsidP="00CF0432">
            <w:pPr>
              <w:jc w:val="both"/>
              <w:rPr>
                <w:color w:val="FF0000"/>
                <w:sz w:val="20"/>
                <w:szCs w:val="20"/>
              </w:rPr>
            </w:pPr>
            <w:r>
              <w:rPr>
                <w:color w:val="FF0000"/>
                <w:sz w:val="20"/>
                <w:szCs w:val="20"/>
              </w:rPr>
              <w:t xml:space="preserve">Data errors stem from custom drop down menus on RGPE that do not match the College Credit Colleague delivered drop downs.  Paul identified that the Data Warehouse is not pulling in the </w:t>
            </w:r>
            <w:proofErr w:type="gramStart"/>
            <w:r>
              <w:rPr>
                <w:color w:val="FF0000"/>
                <w:sz w:val="20"/>
                <w:szCs w:val="20"/>
              </w:rPr>
              <w:t>XCED.ETHNIC.BACKGROUND</w:t>
            </w:r>
            <w:proofErr w:type="gramEnd"/>
            <w:r>
              <w:rPr>
                <w:color w:val="FF0000"/>
                <w:sz w:val="20"/>
                <w:szCs w:val="20"/>
              </w:rPr>
              <w:t xml:space="preserve"> at this time. ITS can pull this data into DW now, however this will be a temporary solution only for the DW as it will not address the MIS, IPEDS, ARCC Scorecard issues.</w:t>
            </w:r>
          </w:p>
        </w:tc>
        <w:tc>
          <w:tcPr>
            <w:tcW w:w="1373" w:type="dxa"/>
          </w:tcPr>
          <w:p w:rsidR="00235BBB" w:rsidRPr="0080386C" w:rsidRDefault="003B0539" w:rsidP="0080386C">
            <w:pPr>
              <w:jc w:val="both"/>
              <w:rPr>
                <w:rFonts w:asciiTheme="majorHAnsi" w:hAnsiTheme="majorHAnsi"/>
                <w:sz w:val="24"/>
                <w:szCs w:val="24"/>
              </w:rPr>
            </w:pPr>
            <w:r>
              <w:rPr>
                <w:rFonts w:asciiTheme="majorHAnsi" w:hAnsiTheme="majorHAnsi"/>
                <w:sz w:val="24"/>
                <w:szCs w:val="24"/>
              </w:rPr>
              <w:t>Cristina</w:t>
            </w:r>
          </w:p>
        </w:tc>
      </w:tr>
      <w:tr w:rsidR="00247B3E" w:rsidTr="009D2107">
        <w:trPr>
          <w:jc w:val="center"/>
        </w:trPr>
        <w:tc>
          <w:tcPr>
            <w:tcW w:w="397" w:type="dxa"/>
          </w:tcPr>
          <w:p w:rsidR="00247B3E" w:rsidRDefault="00247B3E" w:rsidP="00247B3E">
            <w:pPr>
              <w:rPr>
                <w:rFonts w:asciiTheme="majorHAnsi" w:hAnsiTheme="majorHAnsi"/>
                <w:sz w:val="24"/>
                <w:szCs w:val="24"/>
              </w:rPr>
            </w:pPr>
            <w:r>
              <w:rPr>
                <w:rFonts w:asciiTheme="majorHAnsi" w:hAnsiTheme="majorHAnsi"/>
                <w:sz w:val="24"/>
                <w:szCs w:val="24"/>
              </w:rPr>
              <w:t>2.</w:t>
            </w:r>
          </w:p>
        </w:tc>
        <w:tc>
          <w:tcPr>
            <w:tcW w:w="8626" w:type="dxa"/>
          </w:tcPr>
          <w:p w:rsidR="00247B3E" w:rsidRDefault="00247B3E" w:rsidP="00247B3E">
            <w:pPr>
              <w:jc w:val="both"/>
              <w:rPr>
                <w:sz w:val="20"/>
                <w:szCs w:val="20"/>
              </w:rPr>
            </w:pPr>
            <w:r>
              <w:rPr>
                <w:sz w:val="20"/>
                <w:szCs w:val="20"/>
              </w:rPr>
              <w:t>Headcount Discussion</w:t>
            </w:r>
          </w:p>
          <w:p w:rsidR="00F20FD7" w:rsidRPr="0080386C" w:rsidRDefault="00F20FD7" w:rsidP="00247B3E">
            <w:pPr>
              <w:jc w:val="both"/>
              <w:rPr>
                <w:sz w:val="20"/>
                <w:szCs w:val="20"/>
              </w:rPr>
            </w:pPr>
            <w:r w:rsidRPr="00F20FD7">
              <w:rPr>
                <w:color w:val="FF0000"/>
                <w:sz w:val="20"/>
                <w:szCs w:val="20"/>
              </w:rPr>
              <w:t>Cristina provided a PowerPoint and documents.  She will email them to group once updated.</w:t>
            </w:r>
          </w:p>
        </w:tc>
        <w:tc>
          <w:tcPr>
            <w:tcW w:w="1373" w:type="dxa"/>
          </w:tcPr>
          <w:p w:rsidR="00247B3E" w:rsidRPr="0080386C" w:rsidRDefault="00247B3E" w:rsidP="00247B3E">
            <w:pPr>
              <w:jc w:val="both"/>
              <w:rPr>
                <w:rFonts w:asciiTheme="majorHAnsi" w:hAnsiTheme="majorHAnsi"/>
                <w:sz w:val="24"/>
                <w:szCs w:val="24"/>
              </w:rPr>
            </w:pPr>
            <w:r>
              <w:rPr>
                <w:rFonts w:asciiTheme="majorHAnsi" w:hAnsiTheme="majorHAnsi"/>
                <w:sz w:val="24"/>
                <w:szCs w:val="24"/>
              </w:rPr>
              <w:t>Cristina</w:t>
            </w:r>
          </w:p>
        </w:tc>
      </w:tr>
      <w:tr w:rsidR="00247B3E" w:rsidTr="009D2107">
        <w:trPr>
          <w:jc w:val="center"/>
        </w:trPr>
        <w:tc>
          <w:tcPr>
            <w:tcW w:w="397" w:type="dxa"/>
          </w:tcPr>
          <w:p w:rsidR="00247B3E" w:rsidRPr="00235BBB" w:rsidRDefault="00247B3E" w:rsidP="00247B3E">
            <w:pPr>
              <w:rPr>
                <w:rFonts w:asciiTheme="majorHAnsi" w:hAnsiTheme="majorHAnsi"/>
                <w:sz w:val="24"/>
                <w:szCs w:val="24"/>
              </w:rPr>
            </w:pPr>
            <w:r>
              <w:rPr>
                <w:rFonts w:asciiTheme="majorHAnsi" w:hAnsiTheme="majorHAnsi"/>
                <w:sz w:val="24"/>
                <w:szCs w:val="24"/>
              </w:rPr>
              <w:t>3.</w:t>
            </w:r>
          </w:p>
        </w:tc>
        <w:tc>
          <w:tcPr>
            <w:tcW w:w="8626" w:type="dxa"/>
          </w:tcPr>
          <w:p w:rsidR="00247B3E" w:rsidRDefault="00247B3E" w:rsidP="00247B3E">
            <w:pPr>
              <w:jc w:val="both"/>
              <w:rPr>
                <w:sz w:val="20"/>
                <w:szCs w:val="20"/>
              </w:rPr>
            </w:pPr>
            <w:r>
              <w:rPr>
                <w:sz w:val="20"/>
                <w:szCs w:val="20"/>
              </w:rPr>
              <w:t>Data Differences</w:t>
            </w:r>
            <w:r>
              <w:rPr>
                <w:sz w:val="20"/>
                <w:szCs w:val="20"/>
              </w:rPr>
              <w:t xml:space="preserve"> Discussion:</w:t>
            </w:r>
          </w:p>
          <w:p w:rsidR="00247B3E" w:rsidRDefault="00247B3E" w:rsidP="00247B3E">
            <w:pPr>
              <w:jc w:val="both"/>
              <w:rPr>
                <w:sz w:val="20"/>
                <w:szCs w:val="20"/>
              </w:rPr>
            </w:pPr>
            <w:r>
              <w:rPr>
                <w:sz w:val="20"/>
                <w:szCs w:val="20"/>
              </w:rPr>
              <w:t>Live</w:t>
            </w:r>
            <w:r w:rsidR="00E8202C">
              <w:rPr>
                <w:sz w:val="20"/>
                <w:szCs w:val="20"/>
              </w:rPr>
              <w:t>: Colleague database, some reports in the Report Repository</w:t>
            </w:r>
            <w:r w:rsidR="00952E2C">
              <w:rPr>
                <w:sz w:val="20"/>
                <w:szCs w:val="20"/>
              </w:rPr>
              <w:t xml:space="preserve"> (i.e. AM0115)</w:t>
            </w:r>
          </w:p>
          <w:p w:rsidR="00247B3E" w:rsidRDefault="00247B3E" w:rsidP="00247B3E">
            <w:pPr>
              <w:jc w:val="both"/>
              <w:rPr>
                <w:sz w:val="20"/>
                <w:szCs w:val="20"/>
              </w:rPr>
            </w:pPr>
            <w:r>
              <w:rPr>
                <w:sz w:val="20"/>
                <w:szCs w:val="20"/>
              </w:rPr>
              <w:t>Day Old</w:t>
            </w:r>
            <w:r w:rsidR="00E8202C">
              <w:rPr>
                <w:sz w:val="20"/>
                <w:szCs w:val="20"/>
              </w:rPr>
              <w:t xml:space="preserve"> </w:t>
            </w:r>
            <w:r>
              <w:rPr>
                <w:sz w:val="20"/>
                <w:szCs w:val="20"/>
              </w:rPr>
              <w:t>Snapshots</w:t>
            </w:r>
            <w:r w:rsidR="00E8202C">
              <w:rPr>
                <w:sz w:val="20"/>
                <w:szCs w:val="20"/>
              </w:rPr>
              <w:t>: EMT, RG Reports, some reports in Report Repository</w:t>
            </w:r>
            <w:r w:rsidR="00952E2C">
              <w:rPr>
                <w:sz w:val="20"/>
                <w:szCs w:val="20"/>
              </w:rPr>
              <w:t xml:space="preserve"> (i.e. RG0540)</w:t>
            </w:r>
          </w:p>
          <w:p w:rsidR="00247B3E" w:rsidRDefault="00247B3E" w:rsidP="00E8202C">
            <w:pPr>
              <w:jc w:val="both"/>
              <w:rPr>
                <w:sz w:val="20"/>
                <w:szCs w:val="20"/>
              </w:rPr>
            </w:pPr>
            <w:r>
              <w:rPr>
                <w:sz w:val="20"/>
                <w:szCs w:val="20"/>
              </w:rPr>
              <w:t>Point in Time Snapshots</w:t>
            </w:r>
            <w:r w:rsidR="00E8202C">
              <w:rPr>
                <w:sz w:val="20"/>
                <w:szCs w:val="20"/>
              </w:rPr>
              <w:t>: Dashboard (Daily), Data Warehouse (3x a term)</w:t>
            </w:r>
            <w:r w:rsidR="00952E2C">
              <w:rPr>
                <w:sz w:val="20"/>
                <w:szCs w:val="20"/>
              </w:rPr>
              <w:t xml:space="preserve"> (i.e. DASHBOARD)</w:t>
            </w:r>
          </w:p>
          <w:p w:rsidR="00342C89" w:rsidRPr="0080386C" w:rsidRDefault="00342C89" w:rsidP="00E8202C">
            <w:pPr>
              <w:jc w:val="both"/>
              <w:rPr>
                <w:sz w:val="20"/>
                <w:szCs w:val="20"/>
              </w:rPr>
            </w:pPr>
            <w:r w:rsidRPr="00342C89">
              <w:rPr>
                <w:color w:val="FF0000"/>
                <w:sz w:val="20"/>
                <w:szCs w:val="20"/>
              </w:rPr>
              <w:t>Discussion was held</w:t>
            </w:r>
          </w:p>
        </w:tc>
        <w:tc>
          <w:tcPr>
            <w:tcW w:w="1373" w:type="dxa"/>
          </w:tcPr>
          <w:p w:rsidR="00247B3E" w:rsidRPr="0080386C" w:rsidRDefault="00247B3E" w:rsidP="00247B3E">
            <w:pPr>
              <w:jc w:val="both"/>
              <w:rPr>
                <w:rFonts w:asciiTheme="majorHAnsi" w:hAnsiTheme="majorHAnsi"/>
                <w:sz w:val="24"/>
                <w:szCs w:val="24"/>
              </w:rPr>
            </w:pPr>
            <w:r>
              <w:rPr>
                <w:rFonts w:asciiTheme="majorHAnsi" w:hAnsiTheme="majorHAnsi"/>
                <w:sz w:val="24"/>
                <w:szCs w:val="24"/>
              </w:rPr>
              <w:t>Nga</w:t>
            </w:r>
          </w:p>
        </w:tc>
      </w:tr>
      <w:tr w:rsidR="00247B3E" w:rsidTr="009D2107">
        <w:trPr>
          <w:jc w:val="center"/>
        </w:trPr>
        <w:tc>
          <w:tcPr>
            <w:tcW w:w="397" w:type="dxa"/>
          </w:tcPr>
          <w:p w:rsidR="00247B3E" w:rsidRDefault="00247B3E" w:rsidP="00247B3E">
            <w:pPr>
              <w:rPr>
                <w:rFonts w:asciiTheme="majorHAnsi" w:hAnsiTheme="majorHAnsi"/>
                <w:sz w:val="24"/>
                <w:szCs w:val="24"/>
              </w:rPr>
            </w:pPr>
            <w:r>
              <w:rPr>
                <w:rFonts w:asciiTheme="majorHAnsi" w:hAnsiTheme="majorHAnsi"/>
                <w:sz w:val="24"/>
                <w:szCs w:val="24"/>
              </w:rPr>
              <w:t>4.</w:t>
            </w:r>
          </w:p>
        </w:tc>
        <w:tc>
          <w:tcPr>
            <w:tcW w:w="8626" w:type="dxa"/>
          </w:tcPr>
          <w:p w:rsidR="00247B3E" w:rsidRDefault="00247B3E" w:rsidP="00247B3E">
            <w:pPr>
              <w:jc w:val="both"/>
              <w:rPr>
                <w:sz w:val="20"/>
                <w:szCs w:val="20"/>
              </w:rPr>
            </w:pPr>
            <w:r w:rsidRPr="003B0539">
              <w:rPr>
                <w:sz w:val="20"/>
                <w:szCs w:val="20"/>
              </w:rPr>
              <w:t xml:space="preserve">Discussion on </w:t>
            </w:r>
            <w:proofErr w:type="spellStart"/>
            <w:r w:rsidRPr="003B0539">
              <w:rPr>
                <w:sz w:val="20"/>
                <w:szCs w:val="20"/>
              </w:rPr>
              <w:t>Student_Placement</w:t>
            </w:r>
            <w:proofErr w:type="spellEnd"/>
            <w:r w:rsidRPr="003B0539">
              <w:rPr>
                <w:sz w:val="20"/>
                <w:szCs w:val="20"/>
              </w:rPr>
              <w:t xml:space="preserve">, </w:t>
            </w:r>
            <w:proofErr w:type="spellStart"/>
            <w:r w:rsidRPr="003B0539">
              <w:rPr>
                <w:sz w:val="20"/>
                <w:szCs w:val="20"/>
              </w:rPr>
              <w:t>Student_Test</w:t>
            </w:r>
            <w:proofErr w:type="spellEnd"/>
            <w:r w:rsidRPr="003B0539">
              <w:rPr>
                <w:sz w:val="20"/>
                <w:szCs w:val="20"/>
              </w:rPr>
              <w:t xml:space="preserve"> and </w:t>
            </w:r>
            <w:proofErr w:type="spellStart"/>
            <w:r w:rsidRPr="003B0539">
              <w:rPr>
                <w:sz w:val="20"/>
                <w:szCs w:val="20"/>
              </w:rPr>
              <w:t>Student_Waivers</w:t>
            </w:r>
            <w:proofErr w:type="spellEnd"/>
            <w:r w:rsidRPr="003B0539">
              <w:rPr>
                <w:sz w:val="20"/>
                <w:szCs w:val="20"/>
              </w:rPr>
              <w:t xml:space="preserve"> tables.  </w:t>
            </w:r>
          </w:p>
          <w:p w:rsidR="00856F75" w:rsidRPr="004173D2" w:rsidRDefault="00856F75" w:rsidP="00247B3E">
            <w:pPr>
              <w:jc w:val="both"/>
              <w:rPr>
                <w:color w:val="FF0000"/>
                <w:sz w:val="20"/>
                <w:szCs w:val="20"/>
              </w:rPr>
            </w:pPr>
            <w:proofErr w:type="spellStart"/>
            <w:r w:rsidRPr="004173D2">
              <w:rPr>
                <w:color w:val="FF0000"/>
                <w:sz w:val="20"/>
                <w:szCs w:val="20"/>
              </w:rPr>
              <w:t>Student_Placement</w:t>
            </w:r>
            <w:proofErr w:type="spellEnd"/>
            <w:r w:rsidRPr="004173D2">
              <w:rPr>
                <w:color w:val="FF0000"/>
                <w:sz w:val="20"/>
                <w:szCs w:val="20"/>
              </w:rPr>
              <w:t xml:space="preserve">: Shows listing of </w:t>
            </w:r>
            <w:r w:rsidR="004173D2" w:rsidRPr="004173D2">
              <w:rPr>
                <w:color w:val="FF0000"/>
                <w:sz w:val="20"/>
                <w:szCs w:val="20"/>
              </w:rPr>
              <w:t>pseudo courses assigned via test scores or waivers</w:t>
            </w:r>
          </w:p>
          <w:p w:rsidR="004173D2" w:rsidRPr="004173D2" w:rsidRDefault="004173D2" w:rsidP="00247B3E">
            <w:pPr>
              <w:jc w:val="both"/>
              <w:rPr>
                <w:color w:val="FF0000"/>
                <w:sz w:val="20"/>
                <w:szCs w:val="20"/>
              </w:rPr>
            </w:pPr>
            <w:proofErr w:type="spellStart"/>
            <w:r w:rsidRPr="004173D2">
              <w:rPr>
                <w:color w:val="FF0000"/>
                <w:sz w:val="20"/>
                <w:szCs w:val="20"/>
              </w:rPr>
              <w:t>Student_Test</w:t>
            </w:r>
            <w:proofErr w:type="spellEnd"/>
            <w:r w:rsidRPr="004173D2">
              <w:rPr>
                <w:color w:val="FF0000"/>
                <w:sz w:val="20"/>
                <w:szCs w:val="20"/>
              </w:rPr>
              <w:t>: Shows assessment tests taken and test cut scores</w:t>
            </w:r>
          </w:p>
          <w:p w:rsidR="004173D2" w:rsidRDefault="004173D2" w:rsidP="00247B3E">
            <w:pPr>
              <w:jc w:val="both"/>
              <w:rPr>
                <w:sz w:val="20"/>
                <w:szCs w:val="20"/>
              </w:rPr>
            </w:pPr>
            <w:proofErr w:type="spellStart"/>
            <w:r w:rsidRPr="004173D2">
              <w:rPr>
                <w:color w:val="FF0000"/>
                <w:sz w:val="20"/>
                <w:szCs w:val="20"/>
              </w:rPr>
              <w:t>Student_Waivers</w:t>
            </w:r>
            <w:proofErr w:type="spellEnd"/>
            <w:r w:rsidRPr="004173D2">
              <w:rPr>
                <w:color w:val="FF0000"/>
                <w:sz w:val="20"/>
                <w:szCs w:val="20"/>
              </w:rPr>
              <w:t xml:space="preserve">: Shows </w:t>
            </w:r>
            <w:r>
              <w:rPr>
                <w:color w:val="FF0000"/>
                <w:sz w:val="20"/>
                <w:szCs w:val="20"/>
              </w:rPr>
              <w:t xml:space="preserve">waivers assigned by counselors which supersede test scores </w:t>
            </w:r>
          </w:p>
        </w:tc>
        <w:tc>
          <w:tcPr>
            <w:tcW w:w="1373" w:type="dxa"/>
          </w:tcPr>
          <w:p w:rsidR="00247B3E" w:rsidRPr="0080386C" w:rsidRDefault="00247B3E" w:rsidP="00247B3E">
            <w:pPr>
              <w:jc w:val="both"/>
              <w:rPr>
                <w:rFonts w:asciiTheme="majorHAnsi" w:hAnsiTheme="majorHAnsi"/>
                <w:sz w:val="24"/>
                <w:szCs w:val="24"/>
              </w:rPr>
            </w:pPr>
            <w:r>
              <w:rPr>
                <w:rFonts w:asciiTheme="majorHAnsi" w:hAnsiTheme="majorHAnsi"/>
                <w:sz w:val="24"/>
                <w:szCs w:val="24"/>
              </w:rPr>
              <w:t>Rudy</w:t>
            </w:r>
          </w:p>
        </w:tc>
      </w:tr>
      <w:tr w:rsidR="00247B3E" w:rsidTr="009D2107">
        <w:trPr>
          <w:jc w:val="center"/>
        </w:trPr>
        <w:tc>
          <w:tcPr>
            <w:tcW w:w="397" w:type="dxa"/>
          </w:tcPr>
          <w:p w:rsidR="00247B3E" w:rsidRDefault="00247B3E" w:rsidP="00247B3E">
            <w:pPr>
              <w:rPr>
                <w:rFonts w:asciiTheme="majorHAnsi" w:hAnsiTheme="majorHAnsi"/>
                <w:sz w:val="24"/>
                <w:szCs w:val="24"/>
              </w:rPr>
            </w:pPr>
            <w:r>
              <w:rPr>
                <w:rFonts w:asciiTheme="majorHAnsi" w:hAnsiTheme="majorHAnsi"/>
                <w:sz w:val="24"/>
                <w:szCs w:val="24"/>
              </w:rPr>
              <w:t>5.</w:t>
            </w:r>
          </w:p>
        </w:tc>
        <w:tc>
          <w:tcPr>
            <w:tcW w:w="8626" w:type="dxa"/>
          </w:tcPr>
          <w:p w:rsidR="00247B3E" w:rsidRDefault="00247B3E" w:rsidP="00247B3E">
            <w:pPr>
              <w:jc w:val="both"/>
              <w:rPr>
                <w:sz w:val="20"/>
                <w:szCs w:val="20"/>
              </w:rPr>
            </w:pPr>
            <w:r w:rsidRPr="003B0539">
              <w:rPr>
                <w:sz w:val="20"/>
                <w:szCs w:val="20"/>
              </w:rPr>
              <w:t xml:space="preserve">Home Campus: designating the college campus to which a student belongs (based on application).  This data element used to exist in the </w:t>
            </w:r>
            <w:proofErr w:type="spellStart"/>
            <w:r w:rsidRPr="003B0539">
              <w:rPr>
                <w:sz w:val="20"/>
                <w:szCs w:val="20"/>
              </w:rPr>
              <w:t>Student_Session</w:t>
            </w:r>
            <w:proofErr w:type="spellEnd"/>
            <w:r w:rsidRPr="003B0539">
              <w:rPr>
                <w:sz w:val="20"/>
                <w:szCs w:val="20"/>
              </w:rPr>
              <w:t xml:space="preserve"> table, but it has been removed at some point in the past 2-5 years(?).</w:t>
            </w:r>
          </w:p>
          <w:p w:rsidR="00F20FD7" w:rsidRPr="00F20FD7" w:rsidRDefault="00F20FD7" w:rsidP="00247B3E">
            <w:pPr>
              <w:jc w:val="both"/>
              <w:rPr>
                <w:color w:val="FF0000"/>
                <w:sz w:val="20"/>
                <w:szCs w:val="20"/>
              </w:rPr>
            </w:pPr>
            <w:r>
              <w:rPr>
                <w:color w:val="FF0000"/>
                <w:sz w:val="20"/>
                <w:szCs w:val="20"/>
              </w:rPr>
              <w:t>Need to add this element back into the DW as an element.  It does not currently exist there now.</w:t>
            </w:r>
          </w:p>
        </w:tc>
        <w:tc>
          <w:tcPr>
            <w:tcW w:w="1373" w:type="dxa"/>
          </w:tcPr>
          <w:p w:rsidR="00247B3E" w:rsidRPr="0080386C" w:rsidRDefault="00247B3E" w:rsidP="00247B3E">
            <w:pPr>
              <w:jc w:val="both"/>
              <w:rPr>
                <w:rFonts w:asciiTheme="majorHAnsi" w:hAnsiTheme="majorHAnsi"/>
                <w:sz w:val="24"/>
                <w:szCs w:val="24"/>
              </w:rPr>
            </w:pPr>
            <w:r>
              <w:rPr>
                <w:rFonts w:asciiTheme="majorHAnsi" w:hAnsiTheme="majorHAnsi"/>
                <w:sz w:val="24"/>
                <w:szCs w:val="24"/>
              </w:rPr>
              <w:t>Rudy</w:t>
            </w:r>
          </w:p>
        </w:tc>
      </w:tr>
      <w:tr w:rsidR="00247B3E" w:rsidTr="009D2107">
        <w:trPr>
          <w:jc w:val="center"/>
        </w:trPr>
        <w:tc>
          <w:tcPr>
            <w:tcW w:w="397" w:type="dxa"/>
          </w:tcPr>
          <w:p w:rsidR="00247B3E" w:rsidRDefault="00247B3E" w:rsidP="00247B3E">
            <w:pPr>
              <w:rPr>
                <w:rFonts w:asciiTheme="majorHAnsi" w:hAnsiTheme="majorHAnsi"/>
                <w:sz w:val="24"/>
                <w:szCs w:val="24"/>
              </w:rPr>
            </w:pPr>
            <w:r>
              <w:rPr>
                <w:rFonts w:asciiTheme="majorHAnsi" w:hAnsiTheme="majorHAnsi"/>
                <w:sz w:val="24"/>
                <w:szCs w:val="24"/>
              </w:rPr>
              <w:t>6.</w:t>
            </w:r>
          </w:p>
        </w:tc>
        <w:tc>
          <w:tcPr>
            <w:tcW w:w="8626" w:type="dxa"/>
          </w:tcPr>
          <w:p w:rsidR="00247B3E" w:rsidRDefault="00247B3E" w:rsidP="00247B3E">
            <w:pPr>
              <w:jc w:val="both"/>
              <w:rPr>
                <w:sz w:val="20"/>
                <w:szCs w:val="20"/>
              </w:rPr>
            </w:pPr>
            <w:r>
              <w:rPr>
                <w:sz w:val="20"/>
                <w:szCs w:val="20"/>
              </w:rPr>
              <w:t>Review Previous Meeting Notes &amp; Updates</w:t>
            </w:r>
          </w:p>
          <w:p w:rsidR="00F20FD7" w:rsidRDefault="00F20FD7" w:rsidP="00247B3E">
            <w:pPr>
              <w:jc w:val="both"/>
              <w:rPr>
                <w:sz w:val="20"/>
                <w:szCs w:val="20"/>
              </w:rPr>
            </w:pPr>
            <w:r w:rsidRPr="00F20FD7">
              <w:rPr>
                <w:color w:val="FF0000"/>
                <w:sz w:val="20"/>
                <w:szCs w:val="20"/>
              </w:rPr>
              <w:t>Moved open items to this agenda</w:t>
            </w:r>
            <w:r>
              <w:rPr>
                <w:color w:val="FF0000"/>
                <w:sz w:val="20"/>
                <w:szCs w:val="20"/>
              </w:rPr>
              <w:t>, beginning with item #10</w:t>
            </w:r>
          </w:p>
        </w:tc>
        <w:tc>
          <w:tcPr>
            <w:tcW w:w="1373" w:type="dxa"/>
          </w:tcPr>
          <w:p w:rsidR="00247B3E" w:rsidRPr="0080386C" w:rsidRDefault="00247B3E" w:rsidP="00247B3E">
            <w:pPr>
              <w:jc w:val="both"/>
              <w:rPr>
                <w:rFonts w:asciiTheme="majorHAnsi" w:hAnsiTheme="majorHAnsi"/>
                <w:sz w:val="24"/>
                <w:szCs w:val="24"/>
              </w:rPr>
            </w:pPr>
            <w:r>
              <w:rPr>
                <w:rFonts w:asciiTheme="majorHAnsi" w:hAnsiTheme="majorHAnsi"/>
                <w:sz w:val="24"/>
                <w:szCs w:val="24"/>
              </w:rPr>
              <w:t>Stuart</w:t>
            </w:r>
          </w:p>
        </w:tc>
      </w:tr>
      <w:tr w:rsidR="00247B3E" w:rsidTr="009D2107">
        <w:trPr>
          <w:jc w:val="center"/>
        </w:trPr>
        <w:tc>
          <w:tcPr>
            <w:tcW w:w="397" w:type="dxa"/>
          </w:tcPr>
          <w:p w:rsidR="00247B3E" w:rsidRDefault="00247B3E" w:rsidP="00247B3E">
            <w:pPr>
              <w:rPr>
                <w:rFonts w:asciiTheme="majorHAnsi" w:hAnsiTheme="majorHAnsi"/>
                <w:sz w:val="24"/>
                <w:szCs w:val="24"/>
              </w:rPr>
            </w:pPr>
            <w:r>
              <w:rPr>
                <w:rFonts w:asciiTheme="majorHAnsi" w:hAnsiTheme="majorHAnsi"/>
                <w:sz w:val="24"/>
                <w:szCs w:val="24"/>
              </w:rPr>
              <w:t>7.</w:t>
            </w:r>
          </w:p>
        </w:tc>
        <w:tc>
          <w:tcPr>
            <w:tcW w:w="8626" w:type="dxa"/>
          </w:tcPr>
          <w:p w:rsidR="00247B3E" w:rsidRDefault="00247B3E" w:rsidP="00247B3E">
            <w:pPr>
              <w:jc w:val="both"/>
              <w:rPr>
                <w:sz w:val="20"/>
                <w:szCs w:val="20"/>
              </w:rPr>
            </w:pPr>
            <w:r>
              <w:rPr>
                <w:sz w:val="20"/>
                <w:szCs w:val="20"/>
              </w:rPr>
              <w:t>Student Survey Discussion</w:t>
            </w:r>
          </w:p>
          <w:p w:rsidR="00F20FD7" w:rsidRPr="00F20FD7" w:rsidRDefault="00F20FD7" w:rsidP="00F20FD7">
            <w:pPr>
              <w:jc w:val="both"/>
              <w:rPr>
                <w:color w:val="FF0000"/>
                <w:sz w:val="20"/>
                <w:szCs w:val="20"/>
              </w:rPr>
            </w:pPr>
            <w:r>
              <w:rPr>
                <w:color w:val="FF0000"/>
                <w:sz w:val="20"/>
                <w:szCs w:val="20"/>
              </w:rPr>
              <w:t>Nga to follow up outside this meeting</w:t>
            </w:r>
          </w:p>
        </w:tc>
        <w:tc>
          <w:tcPr>
            <w:tcW w:w="1373" w:type="dxa"/>
          </w:tcPr>
          <w:p w:rsidR="00247B3E" w:rsidRPr="0080386C" w:rsidRDefault="00247B3E" w:rsidP="00247B3E">
            <w:pPr>
              <w:jc w:val="both"/>
              <w:rPr>
                <w:rFonts w:asciiTheme="majorHAnsi" w:hAnsiTheme="majorHAnsi"/>
                <w:sz w:val="24"/>
                <w:szCs w:val="24"/>
              </w:rPr>
            </w:pPr>
            <w:r>
              <w:rPr>
                <w:rFonts w:asciiTheme="majorHAnsi" w:hAnsiTheme="majorHAnsi"/>
                <w:sz w:val="24"/>
                <w:szCs w:val="24"/>
              </w:rPr>
              <w:t>Whitney</w:t>
            </w:r>
          </w:p>
        </w:tc>
      </w:tr>
      <w:tr w:rsidR="00247B3E" w:rsidTr="009D2107">
        <w:trPr>
          <w:jc w:val="center"/>
        </w:trPr>
        <w:tc>
          <w:tcPr>
            <w:tcW w:w="397" w:type="dxa"/>
          </w:tcPr>
          <w:p w:rsidR="00247B3E" w:rsidRDefault="00247B3E" w:rsidP="00247B3E">
            <w:pPr>
              <w:rPr>
                <w:rFonts w:asciiTheme="majorHAnsi" w:hAnsiTheme="majorHAnsi"/>
                <w:sz w:val="24"/>
                <w:szCs w:val="24"/>
              </w:rPr>
            </w:pPr>
            <w:r>
              <w:rPr>
                <w:rFonts w:asciiTheme="majorHAnsi" w:hAnsiTheme="majorHAnsi"/>
                <w:sz w:val="24"/>
                <w:szCs w:val="24"/>
              </w:rPr>
              <w:t>8.</w:t>
            </w:r>
          </w:p>
        </w:tc>
        <w:tc>
          <w:tcPr>
            <w:tcW w:w="8626" w:type="dxa"/>
          </w:tcPr>
          <w:p w:rsidR="00247B3E" w:rsidRDefault="00247B3E" w:rsidP="00247B3E">
            <w:pPr>
              <w:jc w:val="both"/>
              <w:rPr>
                <w:sz w:val="20"/>
                <w:szCs w:val="20"/>
              </w:rPr>
            </w:pPr>
            <w:r>
              <w:rPr>
                <w:sz w:val="20"/>
                <w:szCs w:val="20"/>
              </w:rPr>
              <w:t>Others:</w:t>
            </w:r>
          </w:p>
          <w:p w:rsidR="00247B3E" w:rsidRPr="00247B3E" w:rsidRDefault="00247B3E" w:rsidP="00247B3E">
            <w:pPr>
              <w:jc w:val="both"/>
              <w:rPr>
                <w:color w:val="FF0000"/>
                <w:sz w:val="20"/>
                <w:szCs w:val="20"/>
              </w:rPr>
            </w:pPr>
            <w:r>
              <w:rPr>
                <w:color w:val="FF0000"/>
                <w:sz w:val="20"/>
                <w:szCs w:val="20"/>
              </w:rPr>
              <w:t>Nga to take over webpage updates moving forward</w:t>
            </w:r>
          </w:p>
        </w:tc>
        <w:tc>
          <w:tcPr>
            <w:tcW w:w="1373" w:type="dxa"/>
          </w:tcPr>
          <w:p w:rsidR="00247B3E" w:rsidRDefault="00247B3E" w:rsidP="00247B3E">
            <w:pPr>
              <w:jc w:val="both"/>
              <w:rPr>
                <w:rFonts w:asciiTheme="majorHAnsi" w:hAnsiTheme="majorHAnsi"/>
                <w:sz w:val="24"/>
                <w:szCs w:val="24"/>
              </w:rPr>
            </w:pPr>
          </w:p>
        </w:tc>
      </w:tr>
      <w:tr w:rsidR="00F20FD7" w:rsidTr="009D2107">
        <w:trPr>
          <w:jc w:val="center"/>
        </w:trPr>
        <w:tc>
          <w:tcPr>
            <w:tcW w:w="397" w:type="dxa"/>
          </w:tcPr>
          <w:p w:rsidR="00F20FD7" w:rsidRDefault="00F20FD7" w:rsidP="00247B3E">
            <w:pPr>
              <w:rPr>
                <w:rFonts w:asciiTheme="majorHAnsi" w:hAnsiTheme="majorHAnsi"/>
                <w:sz w:val="24"/>
                <w:szCs w:val="24"/>
              </w:rPr>
            </w:pPr>
            <w:r>
              <w:rPr>
                <w:rFonts w:asciiTheme="majorHAnsi" w:hAnsiTheme="majorHAnsi"/>
                <w:sz w:val="24"/>
                <w:szCs w:val="24"/>
              </w:rPr>
              <w:t>9.</w:t>
            </w:r>
          </w:p>
        </w:tc>
        <w:tc>
          <w:tcPr>
            <w:tcW w:w="8626" w:type="dxa"/>
          </w:tcPr>
          <w:p w:rsidR="00F20FD7" w:rsidRDefault="00F20FD7" w:rsidP="00F20FD7">
            <w:pPr>
              <w:jc w:val="both"/>
              <w:rPr>
                <w:sz w:val="20"/>
                <w:szCs w:val="20"/>
              </w:rPr>
            </w:pPr>
            <w:r>
              <w:rPr>
                <w:sz w:val="20"/>
                <w:szCs w:val="20"/>
              </w:rPr>
              <w:t>Student Placement Table: Want to add Reading Dept. Test Scores, that Stuart provides on an as needed basis.  Stuart can provide Paul the query he uses.</w:t>
            </w:r>
          </w:p>
          <w:p w:rsidR="00F20FD7" w:rsidRDefault="00F20FD7" w:rsidP="00F20FD7">
            <w:pPr>
              <w:jc w:val="both"/>
              <w:rPr>
                <w:sz w:val="20"/>
                <w:szCs w:val="20"/>
              </w:rPr>
            </w:pPr>
            <w:r w:rsidRPr="00C00EE4">
              <w:rPr>
                <w:color w:val="FF0000"/>
                <w:sz w:val="20"/>
                <w:szCs w:val="20"/>
              </w:rPr>
              <w:t>Stuart just sent this to Paul on 9/1/2016</w:t>
            </w:r>
            <w:r>
              <w:rPr>
                <w:color w:val="FF0000"/>
                <w:sz w:val="20"/>
                <w:szCs w:val="20"/>
              </w:rPr>
              <w:t>, Paul to follow up</w:t>
            </w:r>
          </w:p>
        </w:tc>
        <w:tc>
          <w:tcPr>
            <w:tcW w:w="1373" w:type="dxa"/>
          </w:tcPr>
          <w:p w:rsidR="00F20FD7" w:rsidRDefault="00F20FD7" w:rsidP="00247B3E">
            <w:pPr>
              <w:jc w:val="both"/>
              <w:rPr>
                <w:rFonts w:asciiTheme="majorHAnsi" w:hAnsiTheme="majorHAnsi"/>
                <w:sz w:val="24"/>
                <w:szCs w:val="24"/>
              </w:rPr>
            </w:pPr>
          </w:p>
        </w:tc>
      </w:tr>
      <w:tr w:rsidR="00F20FD7" w:rsidTr="009D2107">
        <w:trPr>
          <w:jc w:val="center"/>
        </w:trPr>
        <w:tc>
          <w:tcPr>
            <w:tcW w:w="397" w:type="dxa"/>
          </w:tcPr>
          <w:p w:rsidR="00F20FD7" w:rsidRDefault="00F20FD7" w:rsidP="00F20FD7">
            <w:pPr>
              <w:rPr>
                <w:rFonts w:asciiTheme="majorHAnsi" w:hAnsiTheme="majorHAnsi"/>
                <w:sz w:val="24"/>
                <w:szCs w:val="24"/>
              </w:rPr>
            </w:pPr>
            <w:r>
              <w:rPr>
                <w:rFonts w:asciiTheme="majorHAnsi" w:hAnsiTheme="majorHAnsi"/>
                <w:sz w:val="24"/>
                <w:szCs w:val="24"/>
              </w:rPr>
              <w:t>10.</w:t>
            </w:r>
          </w:p>
        </w:tc>
        <w:tc>
          <w:tcPr>
            <w:tcW w:w="8626" w:type="dxa"/>
          </w:tcPr>
          <w:p w:rsidR="00F20FD7" w:rsidRDefault="00F20FD7" w:rsidP="00F20FD7">
            <w:pPr>
              <w:jc w:val="both"/>
              <w:rPr>
                <w:sz w:val="20"/>
                <w:szCs w:val="20"/>
              </w:rPr>
            </w:pPr>
            <w:r>
              <w:rPr>
                <w:sz w:val="20"/>
                <w:szCs w:val="20"/>
              </w:rPr>
              <w:t xml:space="preserve">Prior Units:  </w:t>
            </w:r>
          </w:p>
          <w:p w:rsidR="00F20FD7" w:rsidRDefault="00F20FD7" w:rsidP="00F20FD7">
            <w:pPr>
              <w:jc w:val="both"/>
              <w:rPr>
                <w:sz w:val="20"/>
                <w:szCs w:val="20"/>
              </w:rPr>
            </w:pPr>
            <w:r>
              <w:rPr>
                <w:sz w:val="20"/>
                <w:szCs w:val="20"/>
              </w:rPr>
              <w:t xml:space="preserve">CC: Looked into </w:t>
            </w:r>
            <w:proofErr w:type="spellStart"/>
            <w:r>
              <w:rPr>
                <w:sz w:val="20"/>
                <w:szCs w:val="20"/>
              </w:rPr>
              <w:t>OpenCCCApply</w:t>
            </w:r>
            <w:proofErr w:type="spellEnd"/>
            <w:r>
              <w:rPr>
                <w:sz w:val="20"/>
                <w:szCs w:val="20"/>
              </w:rPr>
              <w:t xml:space="preserve"> Application to download Prior Units as part of the import process.  However, at this time that data is unavailable.  Will continue to look into downloading this data along with Foster Youth, Self-Reported Veterans and Parent Guardian Educational Levels, General Financial Assistance, US Military, US Dependent of Military, Adults in Foster Care or have aged out of the system.</w:t>
            </w:r>
          </w:p>
          <w:p w:rsidR="00F20FD7" w:rsidRDefault="00F20FD7" w:rsidP="00F20FD7">
            <w:pPr>
              <w:jc w:val="both"/>
              <w:rPr>
                <w:sz w:val="20"/>
                <w:szCs w:val="20"/>
              </w:rPr>
            </w:pPr>
          </w:p>
          <w:p w:rsidR="00F20FD7" w:rsidRDefault="00F20FD7" w:rsidP="00F20FD7">
            <w:pPr>
              <w:jc w:val="both"/>
              <w:rPr>
                <w:sz w:val="20"/>
                <w:szCs w:val="20"/>
              </w:rPr>
            </w:pPr>
            <w:r>
              <w:rPr>
                <w:sz w:val="20"/>
                <w:szCs w:val="20"/>
              </w:rPr>
              <w:t xml:space="preserve">CE: Need to see if we can add Highest Degree Completed and Highest Diploma/Degree Earned from RGPE.  </w:t>
            </w:r>
          </w:p>
          <w:p w:rsidR="00F20FD7" w:rsidRPr="0080386C" w:rsidRDefault="00F20FD7" w:rsidP="00F20FD7">
            <w:pPr>
              <w:jc w:val="both"/>
              <w:rPr>
                <w:sz w:val="20"/>
                <w:szCs w:val="20"/>
              </w:rPr>
            </w:pPr>
          </w:p>
        </w:tc>
        <w:tc>
          <w:tcPr>
            <w:tcW w:w="1373" w:type="dxa"/>
          </w:tcPr>
          <w:p w:rsidR="00F20FD7" w:rsidRDefault="00F20FD7" w:rsidP="00F20FD7">
            <w:pPr>
              <w:jc w:val="both"/>
              <w:rPr>
                <w:rFonts w:asciiTheme="majorHAnsi" w:hAnsiTheme="majorHAnsi"/>
                <w:sz w:val="24"/>
                <w:szCs w:val="24"/>
              </w:rPr>
            </w:pPr>
          </w:p>
        </w:tc>
      </w:tr>
      <w:tr w:rsidR="00F20FD7" w:rsidTr="009D2107">
        <w:trPr>
          <w:jc w:val="center"/>
        </w:trPr>
        <w:tc>
          <w:tcPr>
            <w:tcW w:w="397" w:type="dxa"/>
          </w:tcPr>
          <w:p w:rsidR="00F20FD7" w:rsidRDefault="00F20FD7" w:rsidP="00F20FD7">
            <w:pPr>
              <w:rPr>
                <w:rFonts w:asciiTheme="majorHAnsi" w:hAnsiTheme="majorHAnsi"/>
                <w:sz w:val="24"/>
                <w:szCs w:val="24"/>
              </w:rPr>
            </w:pPr>
            <w:r>
              <w:rPr>
                <w:rFonts w:asciiTheme="majorHAnsi" w:hAnsiTheme="majorHAnsi"/>
                <w:sz w:val="24"/>
                <w:szCs w:val="24"/>
              </w:rPr>
              <w:t>11.</w:t>
            </w:r>
          </w:p>
        </w:tc>
        <w:tc>
          <w:tcPr>
            <w:tcW w:w="8626" w:type="dxa"/>
          </w:tcPr>
          <w:p w:rsidR="00F20FD7" w:rsidRDefault="00F20FD7" w:rsidP="00F20FD7">
            <w:pPr>
              <w:jc w:val="both"/>
              <w:rPr>
                <w:sz w:val="20"/>
                <w:szCs w:val="20"/>
              </w:rPr>
            </w:pPr>
            <w:r>
              <w:rPr>
                <w:sz w:val="20"/>
                <w:szCs w:val="20"/>
              </w:rPr>
              <w:t>Elements to pull from RGPE:</w:t>
            </w:r>
          </w:p>
          <w:p w:rsidR="00F20FD7" w:rsidRPr="0080386C" w:rsidRDefault="00F20FD7" w:rsidP="00F20FD7">
            <w:pPr>
              <w:jc w:val="both"/>
              <w:rPr>
                <w:sz w:val="20"/>
                <w:szCs w:val="20"/>
              </w:rPr>
            </w:pPr>
            <w:r>
              <w:rPr>
                <w:sz w:val="20"/>
                <w:szCs w:val="20"/>
              </w:rPr>
              <w:t>Also pull Labor Force, Annual Household Income, Number in Household, Personal Status, Primary Goal &amp; Secondary Goal for all CE students.</w:t>
            </w:r>
          </w:p>
        </w:tc>
        <w:tc>
          <w:tcPr>
            <w:tcW w:w="1373" w:type="dxa"/>
          </w:tcPr>
          <w:p w:rsidR="00F20FD7" w:rsidRDefault="00F20FD7" w:rsidP="00F20FD7">
            <w:pPr>
              <w:jc w:val="both"/>
              <w:rPr>
                <w:rFonts w:asciiTheme="majorHAnsi" w:hAnsiTheme="majorHAnsi"/>
                <w:sz w:val="24"/>
                <w:szCs w:val="24"/>
              </w:rPr>
            </w:pPr>
          </w:p>
        </w:tc>
      </w:tr>
      <w:tr w:rsidR="00F20FD7" w:rsidTr="009D2107">
        <w:trPr>
          <w:jc w:val="center"/>
        </w:trPr>
        <w:tc>
          <w:tcPr>
            <w:tcW w:w="397" w:type="dxa"/>
          </w:tcPr>
          <w:p w:rsidR="00F20FD7" w:rsidRDefault="00F20FD7" w:rsidP="00F20FD7">
            <w:pPr>
              <w:rPr>
                <w:rFonts w:asciiTheme="majorHAnsi" w:hAnsiTheme="majorHAnsi"/>
                <w:sz w:val="24"/>
                <w:szCs w:val="24"/>
              </w:rPr>
            </w:pPr>
            <w:r>
              <w:rPr>
                <w:rFonts w:asciiTheme="majorHAnsi" w:hAnsiTheme="majorHAnsi"/>
                <w:sz w:val="24"/>
                <w:szCs w:val="24"/>
              </w:rPr>
              <w:t>12.</w:t>
            </w:r>
          </w:p>
        </w:tc>
        <w:tc>
          <w:tcPr>
            <w:tcW w:w="8626" w:type="dxa"/>
          </w:tcPr>
          <w:p w:rsidR="00F20FD7" w:rsidRDefault="00F20FD7" w:rsidP="00F20FD7">
            <w:pPr>
              <w:jc w:val="both"/>
              <w:rPr>
                <w:sz w:val="20"/>
                <w:szCs w:val="20"/>
              </w:rPr>
            </w:pPr>
            <w:r>
              <w:rPr>
                <w:sz w:val="20"/>
                <w:szCs w:val="20"/>
              </w:rPr>
              <w:t xml:space="preserve">CE VTEA data: Nga and Cristina to follow up with Jim &amp; Jose regarding the data entry of the paper application specifically the center of the form, where VTEA and CASAS information is entered. </w:t>
            </w:r>
          </w:p>
          <w:p w:rsidR="00F20FD7" w:rsidRPr="00F20FD7" w:rsidRDefault="00F20FD7" w:rsidP="00F20FD7">
            <w:pPr>
              <w:jc w:val="both"/>
              <w:rPr>
                <w:color w:val="FF0000"/>
                <w:sz w:val="20"/>
                <w:szCs w:val="20"/>
              </w:rPr>
            </w:pPr>
            <w:r>
              <w:rPr>
                <w:color w:val="FF0000"/>
                <w:sz w:val="20"/>
                <w:szCs w:val="20"/>
              </w:rPr>
              <w:t>Thursday meeting next week will discuss this</w:t>
            </w:r>
          </w:p>
        </w:tc>
        <w:tc>
          <w:tcPr>
            <w:tcW w:w="1373" w:type="dxa"/>
          </w:tcPr>
          <w:p w:rsidR="00F20FD7" w:rsidRDefault="00F20FD7" w:rsidP="00F20FD7">
            <w:pPr>
              <w:jc w:val="both"/>
              <w:rPr>
                <w:rFonts w:asciiTheme="majorHAnsi" w:hAnsiTheme="majorHAnsi"/>
                <w:sz w:val="24"/>
                <w:szCs w:val="24"/>
              </w:rPr>
            </w:pPr>
          </w:p>
        </w:tc>
      </w:tr>
      <w:tr w:rsidR="00F20FD7" w:rsidTr="009D2107">
        <w:trPr>
          <w:jc w:val="center"/>
        </w:trPr>
        <w:tc>
          <w:tcPr>
            <w:tcW w:w="397" w:type="dxa"/>
          </w:tcPr>
          <w:p w:rsidR="00F20FD7" w:rsidRDefault="00F20FD7" w:rsidP="00F20FD7">
            <w:pPr>
              <w:rPr>
                <w:rFonts w:asciiTheme="majorHAnsi" w:hAnsiTheme="majorHAnsi"/>
                <w:sz w:val="24"/>
                <w:szCs w:val="24"/>
              </w:rPr>
            </w:pPr>
            <w:r>
              <w:rPr>
                <w:rFonts w:asciiTheme="majorHAnsi" w:hAnsiTheme="majorHAnsi"/>
                <w:sz w:val="24"/>
                <w:szCs w:val="24"/>
              </w:rPr>
              <w:t>13.</w:t>
            </w:r>
          </w:p>
        </w:tc>
        <w:tc>
          <w:tcPr>
            <w:tcW w:w="8626" w:type="dxa"/>
          </w:tcPr>
          <w:p w:rsidR="00F20FD7" w:rsidRDefault="00F20FD7" w:rsidP="00F20FD7">
            <w:pPr>
              <w:jc w:val="both"/>
              <w:rPr>
                <w:sz w:val="20"/>
                <w:szCs w:val="20"/>
              </w:rPr>
            </w:pPr>
            <w:r>
              <w:rPr>
                <w:sz w:val="20"/>
                <w:szCs w:val="20"/>
              </w:rPr>
              <w:t xml:space="preserve">Student Session Semester Units GPA Fields and Cum. Units GPA:  </w:t>
            </w:r>
          </w:p>
          <w:p w:rsidR="00F20FD7" w:rsidRDefault="00F20FD7" w:rsidP="00F20FD7">
            <w:pPr>
              <w:jc w:val="both"/>
              <w:rPr>
                <w:sz w:val="20"/>
                <w:szCs w:val="20"/>
              </w:rPr>
            </w:pPr>
            <w:r>
              <w:rPr>
                <w:sz w:val="20"/>
                <w:szCs w:val="20"/>
              </w:rPr>
              <w:t xml:space="preserve">Need to be calculated and populated back to Fall 2009. </w:t>
            </w:r>
          </w:p>
          <w:p w:rsidR="00F20FD7" w:rsidRDefault="00F20FD7" w:rsidP="00F20FD7">
            <w:pPr>
              <w:jc w:val="both"/>
              <w:rPr>
                <w:sz w:val="20"/>
                <w:szCs w:val="20"/>
              </w:rPr>
            </w:pPr>
            <w:r>
              <w:rPr>
                <w:sz w:val="20"/>
                <w:szCs w:val="20"/>
              </w:rPr>
              <w:t xml:space="preserve">Sem_Units_GPA &amp; </w:t>
            </w:r>
            <w:proofErr w:type="spellStart"/>
            <w:r>
              <w:rPr>
                <w:sz w:val="20"/>
                <w:szCs w:val="20"/>
              </w:rPr>
              <w:t>Cum_Units_GPA</w:t>
            </w:r>
            <w:proofErr w:type="spellEnd"/>
            <w:r>
              <w:rPr>
                <w:sz w:val="20"/>
                <w:szCs w:val="20"/>
              </w:rPr>
              <w:t xml:space="preserve"> in the Data Warehouse.  </w:t>
            </w:r>
          </w:p>
          <w:p w:rsidR="00F20FD7" w:rsidRDefault="00F20FD7" w:rsidP="00F20FD7">
            <w:pPr>
              <w:jc w:val="both"/>
              <w:rPr>
                <w:sz w:val="20"/>
                <w:szCs w:val="20"/>
              </w:rPr>
            </w:pPr>
            <w:r>
              <w:rPr>
                <w:sz w:val="20"/>
                <w:szCs w:val="20"/>
              </w:rPr>
              <w:t xml:space="preserve">Need to see if there is a </w:t>
            </w:r>
            <w:proofErr w:type="spellStart"/>
            <w:r>
              <w:rPr>
                <w:sz w:val="20"/>
                <w:szCs w:val="20"/>
              </w:rPr>
              <w:t>Sem_GPA</w:t>
            </w:r>
            <w:proofErr w:type="spellEnd"/>
            <w:r>
              <w:rPr>
                <w:sz w:val="20"/>
                <w:szCs w:val="20"/>
              </w:rPr>
              <w:t xml:space="preserve"> and </w:t>
            </w:r>
            <w:proofErr w:type="spellStart"/>
            <w:r>
              <w:rPr>
                <w:sz w:val="20"/>
                <w:szCs w:val="20"/>
              </w:rPr>
              <w:t>Cum_GPA</w:t>
            </w:r>
            <w:proofErr w:type="spellEnd"/>
            <w:r>
              <w:rPr>
                <w:sz w:val="20"/>
                <w:szCs w:val="20"/>
              </w:rPr>
              <w:t xml:space="preserve"> that needs to be historically updated as well.  </w:t>
            </w:r>
          </w:p>
          <w:p w:rsidR="00F20FD7" w:rsidRDefault="00F20FD7" w:rsidP="00F20FD7">
            <w:pPr>
              <w:jc w:val="both"/>
              <w:rPr>
                <w:sz w:val="20"/>
                <w:szCs w:val="20"/>
              </w:rPr>
            </w:pPr>
            <w:r>
              <w:rPr>
                <w:sz w:val="20"/>
                <w:szCs w:val="20"/>
              </w:rPr>
              <w:t>These fields are being populated now for all current runs.  This is coming from RSCCD_GPU from Albert’s modified transcript.</w:t>
            </w:r>
          </w:p>
        </w:tc>
        <w:tc>
          <w:tcPr>
            <w:tcW w:w="1373" w:type="dxa"/>
          </w:tcPr>
          <w:p w:rsidR="00F20FD7" w:rsidRDefault="00F20FD7" w:rsidP="00F20FD7">
            <w:pPr>
              <w:jc w:val="both"/>
              <w:rPr>
                <w:rFonts w:asciiTheme="majorHAnsi" w:hAnsiTheme="majorHAnsi"/>
                <w:sz w:val="24"/>
                <w:szCs w:val="24"/>
              </w:rPr>
            </w:pPr>
          </w:p>
        </w:tc>
      </w:tr>
      <w:tr w:rsidR="00F20FD7" w:rsidTr="009D2107">
        <w:trPr>
          <w:jc w:val="center"/>
        </w:trPr>
        <w:tc>
          <w:tcPr>
            <w:tcW w:w="397" w:type="dxa"/>
          </w:tcPr>
          <w:p w:rsidR="00F20FD7" w:rsidRDefault="00F20FD7" w:rsidP="00F20FD7">
            <w:pPr>
              <w:rPr>
                <w:rFonts w:asciiTheme="majorHAnsi" w:hAnsiTheme="majorHAnsi"/>
                <w:sz w:val="24"/>
                <w:szCs w:val="24"/>
              </w:rPr>
            </w:pPr>
            <w:r>
              <w:rPr>
                <w:rFonts w:asciiTheme="majorHAnsi" w:hAnsiTheme="majorHAnsi"/>
                <w:sz w:val="24"/>
                <w:szCs w:val="24"/>
              </w:rPr>
              <w:t>14.</w:t>
            </w:r>
          </w:p>
        </w:tc>
        <w:tc>
          <w:tcPr>
            <w:tcW w:w="8626" w:type="dxa"/>
          </w:tcPr>
          <w:p w:rsidR="00F20FD7" w:rsidRDefault="00F20FD7" w:rsidP="00F20FD7">
            <w:pPr>
              <w:jc w:val="both"/>
              <w:rPr>
                <w:sz w:val="20"/>
                <w:szCs w:val="20"/>
              </w:rPr>
            </w:pPr>
            <w:r>
              <w:rPr>
                <w:sz w:val="20"/>
                <w:szCs w:val="20"/>
              </w:rPr>
              <w:t xml:space="preserve">Need to have a discussion on active applicants and active students only in the snapshot.  This may be able to be handled at the next meeting.  This would allow for smaller snapshots so that snapshots could be handled potentially weekly.  </w:t>
            </w:r>
          </w:p>
        </w:tc>
        <w:tc>
          <w:tcPr>
            <w:tcW w:w="1373" w:type="dxa"/>
          </w:tcPr>
          <w:p w:rsidR="00F20FD7" w:rsidRDefault="00F20FD7" w:rsidP="00F20FD7">
            <w:pPr>
              <w:jc w:val="both"/>
              <w:rPr>
                <w:rFonts w:asciiTheme="majorHAnsi" w:hAnsiTheme="majorHAnsi"/>
                <w:sz w:val="24"/>
                <w:szCs w:val="24"/>
              </w:rPr>
            </w:pPr>
          </w:p>
        </w:tc>
      </w:tr>
    </w:tbl>
    <w:p w:rsidR="001432BB" w:rsidRDefault="001432BB" w:rsidP="00493370">
      <w:r>
        <w:lastRenderedPageBreak/>
        <w:t xml:space="preserve">Attendees: Stuart Davis, </w:t>
      </w:r>
      <w:r w:rsidR="00493370">
        <w:t xml:space="preserve">Paul Hwang, Cristina Gheorghe, Janice Love, Whitney Youngren, Haydeh Kaveh, Nga Pham, Aaron Voelcker, Rudy </w:t>
      </w:r>
      <w:r w:rsidR="00493370" w:rsidRPr="00D644F4">
        <w:t>Tjiptahadi</w:t>
      </w:r>
    </w:p>
    <w:p w:rsidR="002F10CD" w:rsidRDefault="002F10CD" w:rsidP="005C2B06">
      <w:pPr>
        <w:jc w:val="center"/>
        <w:rPr>
          <w:b/>
        </w:rPr>
      </w:pPr>
      <w:bookmarkStart w:id="0" w:name="_GoBack"/>
      <w:bookmarkEnd w:id="0"/>
    </w:p>
    <w:p w:rsidR="005C2B06" w:rsidRPr="005C2B06" w:rsidRDefault="005C2B06" w:rsidP="005C2B06">
      <w:pPr>
        <w:jc w:val="center"/>
        <w:rPr>
          <w:b/>
        </w:rPr>
      </w:pPr>
      <w:r w:rsidRPr="005C2B06">
        <w:rPr>
          <w:b/>
        </w:rPr>
        <w:t xml:space="preserve">Next Meeting: </w:t>
      </w:r>
      <w:r w:rsidR="008B2789">
        <w:rPr>
          <w:b/>
        </w:rPr>
        <w:br/>
      </w:r>
      <w:r w:rsidR="003B0539">
        <w:rPr>
          <w:b/>
        </w:rPr>
        <w:t>October 13</w:t>
      </w:r>
      <w:r w:rsidR="00B26615">
        <w:rPr>
          <w:b/>
        </w:rPr>
        <w:t>, 2016</w:t>
      </w:r>
      <w:r w:rsidR="008B2789">
        <w:rPr>
          <w:b/>
        </w:rPr>
        <w:br/>
      </w:r>
      <w:r w:rsidRPr="005C2B06">
        <w:rPr>
          <w:b/>
        </w:rPr>
        <w:t>Training Room</w:t>
      </w:r>
      <w:r w:rsidR="008B2789">
        <w:rPr>
          <w:b/>
        </w:rPr>
        <w:t>, DO-251</w:t>
      </w:r>
    </w:p>
    <w:sectPr w:rsidR="005C2B06" w:rsidRPr="005C2B06"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66B6B"/>
    <w:multiLevelType w:val="hybridMultilevel"/>
    <w:tmpl w:val="924633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3"/>
  </w:num>
  <w:num w:numId="6">
    <w:abstractNumId w:val="6"/>
  </w:num>
  <w:num w:numId="7">
    <w:abstractNumId w:val="1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3"/>
  </w:num>
  <w:num w:numId="13">
    <w:abstractNumId w:val="1"/>
  </w:num>
  <w:num w:numId="14">
    <w:abstractNumId w:val="2"/>
  </w:num>
  <w:num w:numId="15">
    <w:abstractNumId w:val="9"/>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91C6F"/>
    <w:rsid w:val="000A0353"/>
    <w:rsid w:val="000B1D8D"/>
    <w:rsid w:val="001129F9"/>
    <w:rsid w:val="00112DF4"/>
    <w:rsid w:val="00135AA3"/>
    <w:rsid w:val="00137E61"/>
    <w:rsid w:val="001432BB"/>
    <w:rsid w:val="001828D6"/>
    <w:rsid w:val="001D4A4D"/>
    <w:rsid w:val="00206FDB"/>
    <w:rsid w:val="00235BBB"/>
    <w:rsid w:val="002453D4"/>
    <w:rsid w:val="00247B3E"/>
    <w:rsid w:val="00270CE6"/>
    <w:rsid w:val="002E0431"/>
    <w:rsid w:val="002F10CD"/>
    <w:rsid w:val="002F38DB"/>
    <w:rsid w:val="002F706B"/>
    <w:rsid w:val="00300722"/>
    <w:rsid w:val="0033156B"/>
    <w:rsid w:val="00340015"/>
    <w:rsid w:val="00342C89"/>
    <w:rsid w:val="0035085B"/>
    <w:rsid w:val="0039748A"/>
    <w:rsid w:val="003B0539"/>
    <w:rsid w:val="003C5AE9"/>
    <w:rsid w:val="003D2F57"/>
    <w:rsid w:val="004173D2"/>
    <w:rsid w:val="00493370"/>
    <w:rsid w:val="004C7685"/>
    <w:rsid w:val="005125FC"/>
    <w:rsid w:val="0052446F"/>
    <w:rsid w:val="00526424"/>
    <w:rsid w:val="0052699E"/>
    <w:rsid w:val="00535D33"/>
    <w:rsid w:val="00577984"/>
    <w:rsid w:val="005C2B06"/>
    <w:rsid w:val="00616F5E"/>
    <w:rsid w:val="0065470A"/>
    <w:rsid w:val="00666E40"/>
    <w:rsid w:val="00667316"/>
    <w:rsid w:val="006B7528"/>
    <w:rsid w:val="006E2B74"/>
    <w:rsid w:val="007339C3"/>
    <w:rsid w:val="007A0732"/>
    <w:rsid w:val="007A59CB"/>
    <w:rsid w:val="007D7D7C"/>
    <w:rsid w:val="0080386C"/>
    <w:rsid w:val="00812D8D"/>
    <w:rsid w:val="008372FC"/>
    <w:rsid w:val="00851075"/>
    <w:rsid w:val="00853272"/>
    <w:rsid w:val="00856F75"/>
    <w:rsid w:val="0087467E"/>
    <w:rsid w:val="00876338"/>
    <w:rsid w:val="00877512"/>
    <w:rsid w:val="008B0543"/>
    <w:rsid w:val="008B2789"/>
    <w:rsid w:val="00944D50"/>
    <w:rsid w:val="00952E2C"/>
    <w:rsid w:val="0097147B"/>
    <w:rsid w:val="0097629F"/>
    <w:rsid w:val="009C3AB0"/>
    <w:rsid w:val="009D2107"/>
    <w:rsid w:val="009D6567"/>
    <w:rsid w:val="00A17818"/>
    <w:rsid w:val="00A40DEE"/>
    <w:rsid w:val="00A7753A"/>
    <w:rsid w:val="00A91A22"/>
    <w:rsid w:val="00A92B29"/>
    <w:rsid w:val="00AA4DAF"/>
    <w:rsid w:val="00B26615"/>
    <w:rsid w:val="00B409A0"/>
    <w:rsid w:val="00B57272"/>
    <w:rsid w:val="00B625D8"/>
    <w:rsid w:val="00B674CF"/>
    <w:rsid w:val="00BD5F9F"/>
    <w:rsid w:val="00BE3DC2"/>
    <w:rsid w:val="00BF277D"/>
    <w:rsid w:val="00BF7A4A"/>
    <w:rsid w:val="00C36AF9"/>
    <w:rsid w:val="00C406F3"/>
    <w:rsid w:val="00C5134D"/>
    <w:rsid w:val="00CC29AE"/>
    <w:rsid w:val="00CF0432"/>
    <w:rsid w:val="00D15039"/>
    <w:rsid w:val="00D26F53"/>
    <w:rsid w:val="00D40D83"/>
    <w:rsid w:val="00D43026"/>
    <w:rsid w:val="00D644F4"/>
    <w:rsid w:val="00D9728B"/>
    <w:rsid w:val="00DA70A7"/>
    <w:rsid w:val="00E2463D"/>
    <w:rsid w:val="00E43CE3"/>
    <w:rsid w:val="00E724DC"/>
    <w:rsid w:val="00E8202C"/>
    <w:rsid w:val="00EA0334"/>
    <w:rsid w:val="00F20FD7"/>
    <w:rsid w:val="00F561E3"/>
    <w:rsid w:val="00F573A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6544"/>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85761077">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424882373">
      <w:bodyDiv w:val="1"/>
      <w:marLeft w:val="0"/>
      <w:marRight w:val="0"/>
      <w:marTop w:val="0"/>
      <w:marBottom w:val="0"/>
      <w:divBdr>
        <w:top w:val="none" w:sz="0" w:space="0" w:color="auto"/>
        <w:left w:val="none" w:sz="0" w:space="0" w:color="auto"/>
        <w:bottom w:val="none" w:sz="0" w:space="0" w:color="auto"/>
        <w:right w:val="none" w:sz="0" w:space="0" w:color="auto"/>
      </w:divBdr>
    </w:div>
    <w:div w:id="484981124">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848981806">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228567513">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77473901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1848521198">
      <w:bodyDiv w:val="1"/>
      <w:marLeft w:val="0"/>
      <w:marRight w:val="0"/>
      <w:marTop w:val="0"/>
      <w:marBottom w:val="0"/>
      <w:divBdr>
        <w:top w:val="none" w:sz="0" w:space="0" w:color="auto"/>
        <w:left w:val="none" w:sz="0" w:space="0" w:color="auto"/>
        <w:bottom w:val="none" w:sz="0" w:space="0" w:color="auto"/>
        <w:right w:val="none" w:sz="0" w:space="0" w:color="auto"/>
      </w:divBdr>
    </w:div>
    <w:div w:id="1970865225">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65525KZWNX2R-243-115</_dlc_DocId>
    <_dlc_DocIdUrl xmlns="20894882-773f-4ca4-8f88-a7623eb85067">
      <Url>https://www.rsccd.edu/Departments/Information-Technology-Services/ApplicationSupport/_layouts/15/DocIdRedir.aspx?ID=65525KZWNX2R-243-115</Url>
      <Description>65525KZWNX2R-243-115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CFDC9-E449-42AF-8C92-8B208CD3796F}"/>
</file>

<file path=customXml/itemProps2.xml><?xml version="1.0" encoding="utf-8"?>
<ds:datastoreItem xmlns:ds="http://schemas.openxmlformats.org/officeDocument/2006/customXml" ds:itemID="{5704A5EE-871F-4E08-94BF-6C52442709E5}"/>
</file>

<file path=customXml/itemProps3.xml><?xml version="1.0" encoding="utf-8"?>
<ds:datastoreItem xmlns:ds="http://schemas.openxmlformats.org/officeDocument/2006/customXml" ds:itemID="{26B22F26-F53D-4500-A9AF-BAAA18DC3A56}"/>
</file>

<file path=customXml/itemProps4.xml><?xml version="1.0" encoding="utf-8"?>
<ds:datastoreItem xmlns:ds="http://schemas.openxmlformats.org/officeDocument/2006/customXml" ds:itemID="{17D8A1B2-F30F-4F9B-A379-93C2B992CC21}"/>
</file>

<file path=docProps/app.xml><?xml version="1.0" encoding="utf-8"?>
<Properties xmlns="http://schemas.openxmlformats.org/officeDocument/2006/extended-properties" xmlns:vt="http://schemas.openxmlformats.org/officeDocument/2006/docPropsVTypes">
  <Template>Normal.dotm</Template>
  <TotalTime>70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7</cp:revision>
  <dcterms:created xsi:type="dcterms:W3CDTF">2016-09-01T16:05:00Z</dcterms:created>
  <dcterms:modified xsi:type="dcterms:W3CDTF">2016-09-01T17:32:00Z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e8556998-a083-483a-b487-e492ee544321</vt:lpwstr>
  </property>
</Properties>
</file>